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26" w:rsidRPr="00D149D7" w:rsidRDefault="00D149D7" w:rsidP="00D149D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D149D7">
        <w:rPr>
          <w:rFonts w:ascii="Times New Roman" w:hAnsi="Times New Roman" w:cs="Times New Roman"/>
          <w:sz w:val="28"/>
        </w:rPr>
        <w:t xml:space="preserve">Задание </w:t>
      </w:r>
      <w:r w:rsidR="0039316E">
        <w:rPr>
          <w:rFonts w:ascii="Times New Roman" w:hAnsi="Times New Roman" w:cs="Times New Roman"/>
          <w:sz w:val="28"/>
        </w:rPr>
        <w:t>2</w:t>
      </w:r>
    </w:p>
    <w:p w:rsidR="00D149D7" w:rsidRDefault="00873429" w:rsidP="00D9712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73429">
        <w:rPr>
          <w:rFonts w:ascii="Times New Roman" w:hAnsi="Times New Roman" w:cs="Times New Roman"/>
          <w:sz w:val="28"/>
        </w:rPr>
        <w:t>Анализ среды непосредственного окружения</w:t>
      </w:r>
    </w:p>
    <w:p w:rsidR="00D9712D" w:rsidRDefault="00D9712D" w:rsidP="00D149D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D9712D" w:rsidRPr="00873429" w:rsidRDefault="00D9712D" w:rsidP="00DE0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основе</w:t>
      </w:r>
      <w:r w:rsidR="00873429">
        <w:rPr>
          <w:rFonts w:ascii="Times New Roman" w:hAnsi="Times New Roman" w:cs="Times New Roman"/>
          <w:sz w:val="28"/>
        </w:rPr>
        <w:t xml:space="preserve"> задания 1 по</w:t>
      </w:r>
      <w:r>
        <w:rPr>
          <w:rFonts w:ascii="Times New Roman" w:hAnsi="Times New Roman" w:cs="Times New Roman"/>
          <w:sz w:val="28"/>
        </w:rPr>
        <w:t xml:space="preserve"> действующе</w:t>
      </w:r>
      <w:r w:rsidR="00873429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предприяти</w:t>
      </w:r>
      <w:r w:rsidR="00873429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, его знании и бухгалтерской (финансовой) отчетности за 3 последних отчетных года</w:t>
      </w:r>
      <w:r w:rsidR="00BF32AB">
        <w:rPr>
          <w:rFonts w:ascii="Times New Roman" w:hAnsi="Times New Roman" w:cs="Times New Roman"/>
          <w:sz w:val="28"/>
        </w:rPr>
        <w:t xml:space="preserve"> и других первичных данных</w:t>
      </w:r>
      <w:r>
        <w:rPr>
          <w:rFonts w:ascii="Times New Roman" w:hAnsi="Times New Roman" w:cs="Times New Roman"/>
          <w:sz w:val="28"/>
        </w:rPr>
        <w:t xml:space="preserve"> провести анализ </w:t>
      </w:r>
      <w:r w:rsidR="00873429" w:rsidRPr="00873429">
        <w:rPr>
          <w:rFonts w:ascii="Times New Roman" w:hAnsi="Times New Roman" w:cs="Times New Roman"/>
          <w:sz w:val="28"/>
        </w:rPr>
        <w:t>среды непосредственного окружения</w:t>
      </w:r>
      <w:r>
        <w:rPr>
          <w:rFonts w:ascii="Times New Roman" w:hAnsi="Times New Roman" w:cs="Times New Roman"/>
          <w:sz w:val="28"/>
        </w:rPr>
        <w:t xml:space="preserve">. Отчетность организации необходимо использовать полную ( все </w:t>
      </w:r>
      <w:r w:rsidRPr="00873429">
        <w:rPr>
          <w:rFonts w:ascii="Times New Roman" w:hAnsi="Times New Roman" w:cs="Times New Roman"/>
          <w:sz w:val="28"/>
        </w:rPr>
        <w:t>формы бухгалтерской отчетности.</w:t>
      </w:r>
    </w:p>
    <w:p w:rsidR="00873429" w:rsidRPr="00873429" w:rsidRDefault="00873429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3429">
        <w:rPr>
          <w:rFonts w:ascii="Times New Roman" w:hAnsi="Times New Roman" w:cs="Times New Roman"/>
          <w:sz w:val="28"/>
        </w:rPr>
        <w:t>Изучение непосредственного окружения направлено на анализ тех составляющих внешней среды, с которыми организация находится в непосредственном взаимодействии. В отличие от макроокружения, непосредственное окружение поддается существенному влиянию со стороны организации. Она может активно участвовать в формировании дополнительных возможностей и в предотвращении появления угроз ее дальнейшему существованию.</w:t>
      </w:r>
    </w:p>
    <w:p w:rsidR="00873429" w:rsidRPr="00873429" w:rsidRDefault="00873429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3429">
        <w:rPr>
          <w:rFonts w:ascii="Times New Roman" w:hAnsi="Times New Roman" w:cs="Times New Roman"/>
          <w:sz w:val="28"/>
        </w:rPr>
        <w:t>В РГР следует дать характеристику каждой составляющей непосредственного окружения организации (покупателям, конкурентам, поставщикам), представив информацию о них в таблицах. Макеты таких таблиц представлены ниже (табл</w:t>
      </w:r>
      <w:r>
        <w:rPr>
          <w:rFonts w:ascii="Times New Roman" w:hAnsi="Times New Roman" w:cs="Times New Roman"/>
          <w:sz w:val="28"/>
        </w:rPr>
        <w:t>и</w:t>
      </w:r>
      <w:r w:rsidRPr="00873429">
        <w:rPr>
          <w:rFonts w:ascii="Times New Roman" w:hAnsi="Times New Roman" w:cs="Times New Roman"/>
          <w:sz w:val="28"/>
        </w:rPr>
        <w:t>цы 2, 3, 4).</w:t>
      </w:r>
    </w:p>
    <w:p w:rsidR="00873429" w:rsidRPr="00873429" w:rsidRDefault="00873429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3429">
        <w:rPr>
          <w:rFonts w:ascii="Times New Roman" w:hAnsi="Times New Roman" w:cs="Times New Roman"/>
          <w:sz w:val="28"/>
        </w:rPr>
        <w:t>Таблица 2 - Покупатели продукции организации</w:t>
      </w:r>
    </w:p>
    <w:tbl>
      <w:tblPr>
        <w:tblW w:w="9258" w:type="dxa"/>
        <w:jc w:val="center"/>
        <w:tblInd w:w="-1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2"/>
        <w:gridCol w:w="1417"/>
        <w:gridCol w:w="1985"/>
        <w:gridCol w:w="708"/>
        <w:gridCol w:w="993"/>
        <w:gridCol w:w="1417"/>
        <w:gridCol w:w="1226"/>
      </w:tblGrid>
      <w:tr w:rsidR="00873429" w:rsidRPr="00F16D18" w:rsidTr="00DE7136">
        <w:trPr>
          <w:cantSplit/>
          <w:trHeight w:val="2153"/>
          <w:jc w:val="center"/>
        </w:trPr>
        <w:tc>
          <w:tcPr>
            <w:tcW w:w="1512" w:type="dxa"/>
            <w:tcBorders>
              <w:left w:val="single" w:sz="6" w:space="0" w:color="auto"/>
            </w:tcBorders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Наименование</w:t>
            </w:r>
          </w:p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Покупателя</w:t>
            </w:r>
          </w:p>
        </w:tc>
        <w:tc>
          <w:tcPr>
            <w:tcW w:w="1417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Географическое местоположение</w:t>
            </w:r>
          </w:p>
        </w:tc>
        <w:tc>
          <w:tcPr>
            <w:tcW w:w="1985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Сфера деятельности</w:t>
            </w:r>
          </w:p>
        </w:tc>
        <w:tc>
          <w:tcPr>
            <w:tcW w:w="708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Частота сделок,</w:t>
            </w:r>
          </w:p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раз/мес.</w:t>
            </w:r>
          </w:p>
        </w:tc>
        <w:tc>
          <w:tcPr>
            <w:tcW w:w="993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Чувствительность к цене</w:t>
            </w:r>
          </w:p>
        </w:tc>
        <w:tc>
          <w:tcPr>
            <w:tcW w:w="1417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Уровень информированности о производителе</w:t>
            </w:r>
          </w:p>
        </w:tc>
        <w:tc>
          <w:tcPr>
            <w:tcW w:w="1226" w:type="dxa"/>
            <w:tcBorders>
              <w:right w:val="single" w:sz="6" w:space="0" w:color="auto"/>
            </w:tcBorders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Степень привязанности к продукту</w:t>
            </w:r>
          </w:p>
        </w:tc>
      </w:tr>
      <w:tr w:rsidR="00873429" w:rsidRPr="00F16D18" w:rsidTr="00DE7136">
        <w:trPr>
          <w:cantSplit/>
          <w:trHeight w:val="137"/>
          <w:jc w:val="center"/>
        </w:trPr>
        <w:tc>
          <w:tcPr>
            <w:tcW w:w="1512" w:type="dxa"/>
            <w:vAlign w:val="center"/>
          </w:tcPr>
          <w:p w:rsidR="00873429" w:rsidRPr="00F16D18" w:rsidRDefault="00873429" w:rsidP="00DE7136">
            <w:pPr>
              <w:pStyle w:val="ad"/>
              <w:jc w:val="left"/>
              <w:rPr>
                <w:sz w:val="24"/>
                <w:szCs w:val="24"/>
                <w:lang w:val="en-US"/>
              </w:rPr>
            </w:pPr>
            <w:r w:rsidRPr="00F16D18">
              <w:rPr>
                <w:sz w:val="24"/>
                <w:szCs w:val="24"/>
              </w:rPr>
              <w:t>Юридические лица</w:t>
            </w:r>
            <w:r w:rsidRPr="00F16D18">
              <w:rPr>
                <w:sz w:val="24"/>
                <w:szCs w:val="24"/>
                <w:lang w:val="en-US"/>
              </w:rPr>
              <w:t xml:space="preserve"> []</w:t>
            </w:r>
          </w:p>
        </w:tc>
        <w:tc>
          <w:tcPr>
            <w:tcW w:w="1417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Приволжский федеральный округ</w:t>
            </w:r>
          </w:p>
        </w:tc>
        <w:tc>
          <w:tcPr>
            <w:tcW w:w="1985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708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низкая</w:t>
            </w:r>
          </w:p>
        </w:tc>
        <w:tc>
          <w:tcPr>
            <w:tcW w:w="1417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сайт, интернет-реклама</w:t>
            </w:r>
          </w:p>
        </w:tc>
        <w:tc>
          <w:tcPr>
            <w:tcW w:w="1226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низкая</w:t>
            </w:r>
          </w:p>
        </w:tc>
      </w:tr>
      <w:tr w:rsidR="00873429" w:rsidRPr="00F16D18" w:rsidTr="00DE7136">
        <w:trPr>
          <w:cantSplit/>
          <w:jc w:val="center"/>
        </w:trPr>
        <w:tc>
          <w:tcPr>
            <w:tcW w:w="1512" w:type="dxa"/>
            <w:vAlign w:val="center"/>
          </w:tcPr>
          <w:p w:rsidR="00873429" w:rsidRPr="00F16D18" w:rsidRDefault="00873429" w:rsidP="00DE7136">
            <w:pPr>
              <w:pStyle w:val="ad"/>
              <w:jc w:val="left"/>
              <w:rPr>
                <w:sz w:val="24"/>
                <w:szCs w:val="24"/>
                <w:lang w:val="en-US"/>
              </w:rPr>
            </w:pPr>
            <w:r w:rsidRPr="00F16D18">
              <w:rPr>
                <w:sz w:val="24"/>
                <w:szCs w:val="24"/>
              </w:rPr>
              <w:t>Физические лица</w:t>
            </w:r>
            <w:r w:rsidRPr="00F16D18">
              <w:rPr>
                <w:sz w:val="24"/>
                <w:szCs w:val="24"/>
                <w:lang w:val="en-US"/>
              </w:rPr>
              <w:t xml:space="preserve"> []</w:t>
            </w:r>
          </w:p>
        </w:tc>
        <w:tc>
          <w:tcPr>
            <w:tcW w:w="1417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Республика Марий Эл</w:t>
            </w:r>
          </w:p>
        </w:tc>
        <w:tc>
          <w:tcPr>
            <w:tcW w:w="1985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домашнее хозяйство</w:t>
            </w:r>
          </w:p>
        </w:tc>
        <w:tc>
          <w:tcPr>
            <w:tcW w:w="708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высокая</w:t>
            </w:r>
          </w:p>
        </w:tc>
        <w:tc>
          <w:tcPr>
            <w:tcW w:w="1417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интернет-реклама, буклеты</w:t>
            </w:r>
          </w:p>
        </w:tc>
        <w:tc>
          <w:tcPr>
            <w:tcW w:w="1226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низкая</w:t>
            </w:r>
          </w:p>
        </w:tc>
      </w:tr>
    </w:tbl>
    <w:p w:rsidR="00873429" w:rsidRPr="00873429" w:rsidRDefault="00873429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73429" w:rsidRDefault="0087342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br w:type="page"/>
      </w:r>
    </w:p>
    <w:p w:rsidR="00873429" w:rsidRPr="00873429" w:rsidRDefault="00873429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3429">
        <w:rPr>
          <w:rFonts w:ascii="Times New Roman" w:hAnsi="Times New Roman" w:cs="Times New Roman"/>
          <w:sz w:val="28"/>
        </w:rPr>
        <w:lastRenderedPageBreak/>
        <w:t>Таблица 3 - Конкуренты продукции организации</w:t>
      </w:r>
    </w:p>
    <w:tbl>
      <w:tblPr>
        <w:tblW w:w="9334" w:type="dxa"/>
        <w:jc w:val="center"/>
        <w:tblInd w:w="-2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"/>
        <w:gridCol w:w="2096"/>
        <w:gridCol w:w="1275"/>
        <w:gridCol w:w="1276"/>
        <w:gridCol w:w="1985"/>
        <w:gridCol w:w="2681"/>
      </w:tblGrid>
      <w:tr w:rsidR="00873429" w:rsidRPr="00F16D18" w:rsidTr="00DE7136">
        <w:trPr>
          <w:cantSplit/>
          <w:trHeight w:val="1174"/>
          <w:jc w:val="center"/>
        </w:trPr>
        <w:tc>
          <w:tcPr>
            <w:tcW w:w="2117" w:type="dxa"/>
            <w:gridSpan w:val="2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Наименование</w:t>
            </w:r>
          </w:p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конкурента, местоположение бизнеса</w:t>
            </w:r>
          </w:p>
        </w:tc>
        <w:tc>
          <w:tcPr>
            <w:tcW w:w="1275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 xml:space="preserve">Цена за 1 ед. </w:t>
            </w:r>
            <w:proofErr w:type="spellStart"/>
            <w:r w:rsidRPr="00F16D18">
              <w:rPr>
                <w:sz w:val="24"/>
                <w:szCs w:val="24"/>
              </w:rPr>
              <w:t>аналогич-ного</w:t>
            </w:r>
            <w:proofErr w:type="spellEnd"/>
            <w:r w:rsidRPr="00F16D18">
              <w:rPr>
                <w:sz w:val="24"/>
                <w:szCs w:val="24"/>
              </w:rPr>
              <w:t xml:space="preserve"> товара, тыс.руб./т</w:t>
            </w:r>
          </w:p>
        </w:tc>
        <w:tc>
          <w:tcPr>
            <w:tcW w:w="1276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Основные цели</w:t>
            </w:r>
          </w:p>
        </w:tc>
        <w:tc>
          <w:tcPr>
            <w:tcW w:w="1985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Вероятные шаги по изменению существующего положения на рынке</w:t>
            </w:r>
          </w:p>
        </w:tc>
        <w:tc>
          <w:tcPr>
            <w:tcW w:w="2681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Конкурентная стратегия</w:t>
            </w:r>
            <w:bookmarkStart w:id="0" w:name="_GoBack"/>
            <w:bookmarkEnd w:id="0"/>
          </w:p>
        </w:tc>
      </w:tr>
      <w:tr w:rsidR="00873429" w:rsidRPr="00F16D18" w:rsidTr="00DE7136">
        <w:trPr>
          <w:gridBefore w:val="1"/>
          <w:wBefore w:w="21" w:type="dxa"/>
          <w:cantSplit/>
          <w:trHeight w:val="137"/>
          <w:jc w:val="center"/>
        </w:trPr>
        <w:tc>
          <w:tcPr>
            <w:tcW w:w="2096" w:type="dxa"/>
            <w:vAlign w:val="center"/>
          </w:tcPr>
          <w:p w:rsidR="00873429" w:rsidRPr="00F16D18" w:rsidRDefault="00873429" w:rsidP="00DE7136">
            <w:pPr>
              <w:pStyle w:val="ad"/>
              <w:jc w:val="left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ОАО «Металл», Центральный и Приволжский федеральные округа []</w:t>
            </w:r>
          </w:p>
        </w:tc>
        <w:tc>
          <w:tcPr>
            <w:tcW w:w="1275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лидерство на рынке</w:t>
            </w:r>
          </w:p>
        </w:tc>
        <w:tc>
          <w:tcPr>
            <w:tcW w:w="1985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захват региональных рынков</w:t>
            </w:r>
          </w:p>
        </w:tc>
        <w:tc>
          <w:tcPr>
            <w:tcW w:w="2681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Низких издержек</w:t>
            </w:r>
          </w:p>
        </w:tc>
      </w:tr>
      <w:tr w:rsidR="00873429" w:rsidRPr="00F16D18" w:rsidTr="00DE7136">
        <w:trPr>
          <w:gridBefore w:val="1"/>
          <w:wBefore w:w="21" w:type="dxa"/>
          <w:cantSplit/>
          <w:jc w:val="center"/>
        </w:trPr>
        <w:tc>
          <w:tcPr>
            <w:tcW w:w="2096" w:type="dxa"/>
            <w:vAlign w:val="center"/>
          </w:tcPr>
          <w:p w:rsidR="00873429" w:rsidRPr="00F16D18" w:rsidRDefault="00873429" w:rsidP="00DE7136">
            <w:pPr>
              <w:pStyle w:val="ad"/>
              <w:jc w:val="left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ЗАО «Авторитет», Приволжский федеральный округ []</w:t>
            </w:r>
          </w:p>
        </w:tc>
        <w:tc>
          <w:tcPr>
            <w:tcW w:w="1275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180</w:t>
            </w:r>
          </w:p>
        </w:tc>
        <w:tc>
          <w:tcPr>
            <w:tcW w:w="1276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удержание позиции на рынке</w:t>
            </w:r>
          </w:p>
        </w:tc>
        <w:tc>
          <w:tcPr>
            <w:tcW w:w="1985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реклама</w:t>
            </w:r>
          </w:p>
        </w:tc>
        <w:tc>
          <w:tcPr>
            <w:tcW w:w="2681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Фокусирования</w:t>
            </w:r>
          </w:p>
        </w:tc>
      </w:tr>
    </w:tbl>
    <w:p w:rsidR="00873429" w:rsidRDefault="00873429" w:rsidP="00873429">
      <w:pPr>
        <w:pStyle w:val="a1"/>
        <w:numPr>
          <w:ilvl w:val="0"/>
          <w:numId w:val="0"/>
        </w:numPr>
        <w:rPr>
          <w:b/>
        </w:rPr>
      </w:pPr>
    </w:p>
    <w:p w:rsidR="00873429" w:rsidRPr="00873429" w:rsidRDefault="00873429" w:rsidP="00873429">
      <w:pPr>
        <w:pStyle w:val="a1"/>
        <w:numPr>
          <w:ilvl w:val="0"/>
          <w:numId w:val="0"/>
        </w:numPr>
        <w:jc w:val="left"/>
        <w:rPr>
          <w:sz w:val="28"/>
          <w:szCs w:val="24"/>
        </w:rPr>
      </w:pPr>
      <w:r w:rsidRPr="00873429">
        <w:rPr>
          <w:sz w:val="28"/>
          <w:szCs w:val="24"/>
        </w:rPr>
        <w:t>Таблица 4 - Поставщики ресурсов организации</w:t>
      </w:r>
    </w:p>
    <w:tbl>
      <w:tblPr>
        <w:tblW w:w="9275" w:type="dxa"/>
        <w:jc w:val="center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0"/>
        <w:gridCol w:w="1991"/>
        <w:gridCol w:w="992"/>
        <w:gridCol w:w="1276"/>
        <w:gridCol w:w="1344"/>
        <w:gridCol w:w="1592"/>
      </w:tblGrid>
      <w:tr w:rsidR="00873429" w:rsidRPr="00F16D18" w:rsidTr="00DE7136">
        <w:trPr>
          <w:cantSplit/>
          <w:trHeight w:val="2153"/>
          <w:jc w:val="center"/>
        </w:trPr>
        <w:tc>
          <w:tcPr>
            <w:tcW w:w="2080" w:type="dxa"/>
            <w:tcBorders>
              <w:left w:val="single" w:sz="6" w:space="0" w:color="auto"/>
            </w:tcBorders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Наименование</w:t>
            </w:r>
          </w:p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 xml:space="preserve">поставщика, его </w:t>
            </w:r>
            <w:proofErr w:type="spellStart"/>
            <w:r w:rsidRPr="00F16D18">
              <w:rPr>
                <w:sz w:val="24"/>
                <w:szCs w:val="24"/>
              </w:rPr>
              <w:t>мкстополохение</w:t>
            </w:r>
            <w:proofErr w:type="spellEnd"/>
          </w:p>
        </w:tc>
        <w:tc>
          <w:tcPr>
            <w:tcW w:w="1991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992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Качество товара</w:t>
            </w:r>
          </w:p>
        </w:tc>
        <w:tc>
          <w:tcPr>
            <w:tcW w:w="1276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Обязательность выполнения контрактов</w:t>
            </w:r>
          </w:p>
        </w:tc>
        <w:tc>
          <w:tcPr>
            <w:tcW w:w="1344" w:type="dxa"/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Уровень информированности о производителе</w:t>
            </w:r>
          </w:p>
        </w:tc>
        <w:tc>
          <w:tcPr>
            <w:tcW w:w="1592" w:type="dxa"/>
            <w:tcBorders>
              <w:right w:val="single" w:sz="6" w:space="0" w:color="auto"/>
            </w:tcBorders>
            <w:textDirection w:val="btLr"/>
            <w:vAlign w:val="center"/>
          </w:tcPr>
          <w:p w:rsidR="00873429" w:rsidRPr="00F16D18" w:rsidRDefault="00873429" w:rsidP="00DE7136">
            <w:pPr>
              <w:pStyle w:val="ad"/>
              <w:ind w:left="113" w:right="113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Степень привязанности к продукту</w:t>
            </w:r>
          </w:p>
        </w:tc>
      </w:tr>
      <w:tr w:rsidR="00873429" w:rsidRPr="00F16D18" w:rsidTr="00DE7136">
        <w:trPr>
          <w:cantSplit/>
          <w:trHeight w:val="137"/>
          <w:jc w:val="center"/>
        </w:trPr>
        <w:tc>
          <w:tcPr>
            <w:tcW w:w="2080" w:type="dxa"/>
            <w:vAlign w:val="center"/>
          </w:tcPr>
          <w:p w:rsidR="00873429" w:rsidRPr="00F16D18" w:rsidRDefault="00873429" w:rsidP="00DE7136">
            <w:pPr>
              <w:pStyle w:val="ad"/>
              <w:jc w:val="left"/>
              <w:rPr>
                <w:sz w:val="24"/>
                <w:szCs w:val="24"/>
                <w:highlight w:val="green"/>
              </w:rPr>
            </w:pPr>
            <w:r w:rsidRPr="00F16D18">
              <w:rPr>
                <w:sz w:val="24"/>
                <w:szCs w:val="24"/>
              </w:rPr>
              <w:t>ООО «Инструмент», Московская область</w:t>
            </w:r>
          </w:p>
        </w:tc>
        <w:tc>
          <w:tcPr>
            <w:tcW w:w="1991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  <w:highlight w:val="green"/>
              </w:rPr>
            </w:pPr>
            <w:r w:rsidRPr="00F16D18">
              <w:rPr>
                <w:sz w:val="24"/>
                <w:szCs w:val="24"/>
              </w:rPr>
              <w:t>Производство металлоизделий</w:t>
            </w:r>
          </w:p>
        </w:tc>
        <w:tc>
          <w:tcPr>
            <w:tcW w:w="992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ГОСТ</w:t>
            </w:r>
          </w:p>
        </w:tc>
        <w:tc>
          <w:tcPr>
            <w:tcW w:w="1276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Задержка поставки</w:t>
            </w:r>
          </w:p>
        </w:tc>
        <w:tc>
          <w:tcPr>
            <w:tcW w:w="1344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сайт, интернет-реклама</w:t>
            </w:r>
          </w:p>
        </w:tc>
        <w:tc>
          <w:tcPr>
            <w:tcW w:w="1592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Низкая</w:t>
            </w:r>
          </w:p>
        </w:tc>
      </w:tr>
      <w:tr w:rsidR="00873429" w:rsidRPr="00F16D18" w:rsidTr="00DE7136">
        <w:trPr>
          <w:cantSplit/>
          <w:jc w:val="center"/>
        </w:trPr>
        <w:tc>
          <w:tcPr>
            <w:tcW w:w="2080" w:type="dxa"/>
            <w:vAlign w:val="center"/>
          </w:tcPr>
          <w:p w:rsidR="00873429" w:rsidRPr="00F16D18" w:rsidRDefault="00873429" w:rsidP="00DE7136">
            <w:pPr>
              <w:pStyle w:val="ad"/>
              <w:jc w:val="left"/>
              <w:rPr>
                <w:sz w:val="24"/>
                <w:szCs w:val="24"/>
                <w:highlight w:val="green"/>
              </w:rPr>
            </w:pPr>
            <w:r w:rsidRPr="00F16D18">
              <w:rPr>
                <w:sz w:val="24"/>
                <w:szCs w:val="24"/>
              </w:rPr>
              <w:t>ЗАО «Машиностроитель», г. Нижний Сургут</w:t>
            </w:r>
          </w:p>
        </w:tc>
        <w:tc>
          <w:tcPr>
            <w:tcW w:w="1991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Производство комплектующих</w:t>
            </w:r>
          </w:p>
        </w:tc>
        <w:tc>
          <w:tcPr>
            <w:tcW w:w="992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ТУ</w:t>
            </w:r>
          </w:p>
        </w:tc>
        <w:tc>
          <w:tcPr>
            <w:tcW w:w="1276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Пересмотр цен</w:t>
            </w:r>
          </w:p>
        </w:tc>
        <w:tc>
          <w:tcPr>
            <w:tcW w:w="1344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сайт, интернет-реклама</w:t>
            </w:r>
          </w:p>
        </w:tc>
        <w:tc>
          <w:tcPr>
            <w:tcW w:w="1592" w:type="dxa"/>
            <w:vAlign w:val="center"/>
          </w:tcPr>
          <w:p w:rsidR="00873429" w:rsidRPr="00F16D18" w:rsidRDefault="00873429" w:rsidP="00DE7136">
            <w:pPr>
              <w:pStyle w:val="ad"/>
              <w:rPr>
                <w:sz w:val="24"/>
                <w:szCs w:val="24"/>
              </w:rPr>
            </w:pPr>
            <w:r w:rsidRPr="00F16D18">
              <w:rPr>
                <w:sz w:val="24"/>
                <w:szCs w:val="24"/>
              </w:rPr>
              <w:t>Низкая</w:t>
            </w:r>
          </w:p>
        </w:tc>
      </w:tr>
    </w:tbl>
    <w:p w:rsidR="00873429" w:rsidRPr="00873429" w:rsidRDefault="00873429" w:rsidP="00873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3429">
        <w:rPr>
          <w:rFonts w:ascii="Times New Roman" w:hAnsi="Times New Roman" w:cs="Times New Roman"/>
          <w:sz w:val="28"/>
        </w:rPr>
        <w:t xml:space="preserve">По результатам анализа внешней среды организации следует проверить вероятность проявления указанных в табл. 1-4 ключевых факторов внешней среды (макроокружения и среды непосредственного окружения), составив матрицы угроз и возможностей для анализируемого организации. Примеры матриц угроз и возможностей для организации представлены на рис. 6, 7: </w:t>
      </w:r>
    </w:p>
    <w:p w:rsidR="00873429" w:rsidRDefault="00873429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6"/>
        <w:gridCol w:w="1840"/>
        <w:gridCol w:w="2226"/>
        <w:gridCol w:w="2362"/>
        <w:gridCol w:w="2196"/>
      </w:tblGrid>
      <w:tr w:rsidR="00873429" w:rsidRPr="0040335C" w:rsidTr="00873429">
        <w:trPr>
          <w:trHeight w:val="188"/>
        </w:trPr>
        <w:tc>
          <w:tcPr>
            <w:tcW w:w="273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6784" w:type="dxa"/>
            <w:gridSpan w:val="3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Степень влияния на финансовые результаты</w:t>
            </w:r>
          </w:p>
        </w:tc>
      </w:tr>
      <w:tr w:rsidR="00873429" w:rsidRPr="0040335C" w:rsidTr="00873429">
        <w:trPr>
          <w:trHeight w:val="150"/>
        </w:trPr>
        <w:tc>
          <w:tcPr>
            <w:tcW w:w="2736" w:type="dxa"/>
            <w:gridSpan w:val="2"/>
            <w:vMerge/>
            <w:tcBorders>
              <w:left w:val="nil"/>
            </w:tcBorders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222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Сильное влияние возможностей на предприятие</w:t>
            </w:r>
          </w:p>
        </w:tc>
        <w:tc>
          <w:tcPr>
            <w:tcW w:w="2362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Умеренное влияние возможностей на предприятие</w:t>
            </w:r>
          </w:p>
        </w:tc>
        <w:tc>
          <w:tcPr>
            <w:tcW w:w="219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Малое влияние возможностей на предприятие</w:t>
            </w:r>
          </w:p>
        </w:tc>
      </w:tr>
      <w:tr w:rsidR="00873429" w:rsidRPr="0040335C" w:rsidTr="00DE7136">
        <w:trPr>
          <w:trHeight w:val="1145"/>
        </w:trPr>
        <w:tc>
          <w:tcPr>
            <w:tcW w:w="896" w:type="dxa"/>
            <w:vMerge w:val="restart"/>
            <w:textDirection w:val="btLr"/>
          </w:tcPr>
          <w:p w:rsidR="00873429" w:rsidRPr="0040335C" w:rsidRDefault="00873429" w:rsidP="00DE7136">
            <w:pPr>
              <w:pStyle w:val="a7"/>
              <w:ind w:left="113" w:right="113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Степень вероятности реализации возможностей</w:t>
            </w:r>
          </w:p>
        </w:tc>
        <w:tc>
          <w:tcPr>
            <w:tcW w:w="1840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Высокая вероятность реализации возможностей</w:t>
            </w:r>
          </w:p>
        </w:tc>
        <w:tc>
          <w:tcPr>
            <w:tcW w:w="2226" w:type="dxa"/>
            <w:shd w:val="clear" w:color="auto" w:fill="E0E0E0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2362" w:type="dxa"/>
            <w:shd w:val="clear" w:color="auto" w:fill="E0E0E0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 xml:space="preserve">Рост расходов на товары и услуги в общей структуре расходов населения по месту их продаж </w:t>
            </w:r>
          </w:p>
        </w:tc>
        <w:tc>
          <w:tcPr>
            <w:tcW w:w="219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Доступность поставщиков</w:t>
            </w:r>
          </w:p>
        </w:tc>
      </w:tr>
      <w:tr w:rsidR="00873429" w:rsidRPr="0040335C" w:rsidTr="00DE7136">
        <w:trPr>
          <w:trHeight w:val="150"/>
        </w:trPr>
        <w:tc>
          <w:tcPr>
            <w:tcW w:w="896" w:type="dxa"/>
            <w:vMerge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Средняя  вероятность реализации возможностей</w:t>
            </w:r>
          </w:p>
        </w:tc>
        <w:tc>
          <w:tcPr>
            <w:tcW w:w="2226" w:type="dxa"/>
            <w:shd w:val="clear" w:color="auto" w:fill="E0E0E0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Разработка государственными организациями «5-100» инновационных технологий производства продукции, являющихся безотходными, экологически безопасными и высокоэффективными</w:t>
            </w:r>
          </w:p>
        </w:tc>
        <w:tc>
          <w:tcPr>
            <w:tcW w:w="2362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Наличие венчурных фондов</w:t>
            </w:r>
          </w:p>
        </w:tc>
        <w:tc>
          <w:tcPr>
            <w:tcW w:w="219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 xml:space="preserve">Эмбарго России </w:t>
            </w:r>
          </w:p>
        </w:tc>
      </w:tr>
      <w:tr w:rsidR="00873429" w:rsidRPr="0040335C" w:rsidTr="00DE7136">
        <w:trPr>
          <w:trHeight w:val="150"/>
        </w:trPr>
        <w:tc>
          <w:tcPr>
            <w:tcW w:w="896" w:type="dxa"/>
            <w:vMerge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840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Низкая вероятность реализации возможностей</w:t>
            </w:r>
          </w:p>
        </w:tc>
        <w:tc>
          <w:tcPr>
            <w:tcW w:w="222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219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</w:tr>
    </w:tbl>
    <w:p w:rsidR="00873429" w:rsidRDefault="00873429" w:rsidP="00873429">
      <w:pPr>
        <w:pStyle w:val="ae"/>
      </w:pPr>
      <w:r>
        <w:t>Условные обозначения, применяемые на рисунке:</w:t>
      </w:r>
    </w:p>
    <w:p w:rsidR="00873429" w:rsidRDefault="00873429" w:rsidP="00873429">
      <w:pPr>
        <w:pStyle w:val="ae"/>
        <w:ind w:firstLine="0"/>
      </w:pPr>
      <w:r>
        <w:rPr>
          <w:noProof/>
        </w:rPr>
        <w:pict>
          <v:rect id="_x0000_s1026" style="position:absolute;left:0;text-align:left;margin-left:9pt;margin-top:.5pt;width:27pt;height:9pt;z-index:-251656192" wrapcoords="-600 -900 -600 20700 22200 20700 22200 -900 -600 -900" fillcolor="silver">
            <w10:wrap type="tight"/>
            <w10:anchorlock/>
          </v:rect>
        </w:pict>
      </w:r>
      <w:r>
        <w:t>- наиболее важные для анализа поля матрицы</w:t>
      </w:r>
    </w:p>
    <w:p w:rsidR="00873429" w:rsidRPr="00873429" w:rsidRDefault="00873429" w:rsidP="00873429">
      <w:pPr>
        <w:pStyle w:val="a"/>
        <w:numPr>
          <w:ilvl w:val="0"/>
          <w:numId w:val="0"/>
        </w:numPr>
        <w:ind w:left="567"/>
        <w:rPr>
          <w:sz w:val="28"/>
          <w:szCs w:val="24"/>
        </w:rPr>
      </w:pPr>
      <w:r w:rsidRPr="00873429">
        <w:rPr>
          <w:sz w:val="28"/>
          <w:szCs w:val="24"/>
        </w:rPr>
        <w:t>Рисунок 1 - Матрица возможностей для организации</w:t>
      </w:r>
    </w:p>
    <w:p w:rsidR="00873429" w:rsidRDefault="00873429">
      <w:r>
        <w:br w:type="page"/>
      </w:r>
    </w:p>
    <w:p w:rsidR="00873429" w:rsidRPr="0040335C" w:rsidRDefault="00873429" w:rsidP="00873429"/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1706"/>
        <w:gridCol w:w="1822"/>
        <w:gridCol w:w="1874"/>
        <w:gridCol w:w="1445"/>
        <w:gridCol w:w="1860"/>
      </w:tblGrid>
      <w:tr w:rsidR="00873429" w:rsidRPr="0040335C" w:rsidTr="00DE7136">
        <w:trPr>
          <w:cantSplit/>
          <w:trHeight w:val="251"/>
        </w:trPr>
        <w:tc>
          <w:tcPr>
            <w:tcW w:w="2654" w:type="dxa"/>
            <w:gridSpan w:val="2"/>
            <w:vMerge w:val="restart"/>
            <w:tcBorders>
              <w:top w:val="nil"/>
              <w:left w:val="nil"/>
            </w:tcBorders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7000" w:type="dxa"/>
            <w:gridSpan w:val="4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Влияние угроз на предприятие</w:t>
            </w:r>
          </w:p>
        </w:tc>
      </w:tr>
      <w:tr w:rsidR="00873429" w:rsidRPr="0040335C" w:rsidTr="00DE7136">
        <w:trPr>
          <w:cantSplit/>
          <w:trHeight w:val="251"/>
        </w:trPr>
        <w:tc>
          <w:tcPr>
            <w:tcW w:w="2654" w:type="dxa"/>
            <w:gridSpan w:val="2"/>
            <w:vMerge/>
            <w:tcBorders>
              <w:left w:val="nil"/>
            </w:tcBorders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822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Разрушение</w:t>
            </w:r>
          </w:p>
        </w:tc>
        <w:tc>
          <w:tcPr>
            <w:tcW w:w="1874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Критическое состояние</w:t>
            </w:r>
          </w:p>
        </w:tc>
        <w:tc>
          <w:tcPr>
            <w:tcW w:w="1445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Тяжелое состояние</w:t>
            </w:r>
          </w:p>
        </w:tc>
        <w:tc>
          <w:tcPr>
            <w:tcW w:w="1860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«Легкие  ушибы»</w:t>
            </w:r>
          </w:p>
        </w:tc>
      </w:tr>
      <w:tr w:rsidR="00873429" w:rsidRPr="0040335C" w:rsidTr="00DE7136">
        <w:trPr>
          <w:trHeight w:val="1335"/>
        </w:trPr>
        <w:tc>
          <w:tcPr>
            <w:tcW w:w="948" w:type="dxa"/>
            <w:vMerge w:val="restart"/>
            <w:textDirection w:val="btLr"/>
          </w:tcPr>
          <w:p w:rsidR="00873429" w:rsidRPr="0040335C" w:rsidRDefault="00873429" w:rsidP="00DE7136">
            <w:pPr>
              <w:pStyle w:val="a7"/>
              <w:ind w:left="113" w:right="113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Степень вероятности реализации угроз</w:t>
            </w:r>
          </w:p>
        </w:tc>
        <w:tc>
          <w:tcPr>
            <w:tcW w:w="170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Высокая вероятность реализации угроз</w:t>
            </w:r>
          </w:p>
        </w:tc>
        <w:tc>
          <w:tcPr>
            <w:tcW w:w="1822" w:type="dxa"/>
            <w:shd w:val="clear" w:color="auto" w:fill="E0E0E0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Низкая заинтересованность государства в развитии данной отрасли</w:t>
            </w:r>
          </w:p>
        </w:tc>
        <w:tc>
          <w:tcPr>
            <w:tcW w:w="1874" w:type="dxa"/>
            <w:shd w:val="clear" w:color="auto" w:fill="E0E0E0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 xml:space="preserve">Спад в перерабатывающей отрасли России </w:t>
            </w:r>
          </w:p>
        </w:tc>
        <w:tc>
          <w:tcPr>
            <w:tcW w:w="1445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 xml:space="preserve">Низкое качество жизни населения </w:t>
            </w:r>
          </w:p>
        </w:tc>
        <w:tc>
          <w:tcPr>
            <w:tcW w:w="1860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</w:tr>
      <w:tr w:rsidR="00873429" w:rsidRPr="0040335C" w:rsidTr="00DE7136">
        <w:trPr>
          <w:trHeight w:val="151"/>
        </w:trPr>
        <w:tc>
          <w:tcPr>
            <w:tcW w:w="948" w:type="dxa"/>
            <w:vMerge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70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Средняя  вероятность реализации угроз</w:t>
            </w:r>
          </w:p>
        </w:tc>
        <w:tc>
          <w:tcPr>
            <w:tcW w:w="1822" w:type="dxa"/>
            <w:shd w:val="clear" w:color="auto" w:fill="E0E0E0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Эмбарго России</w:t>
            </w:r>
          </w:p>
        </w:tc>
        <w:tc>
          <w:tcPr>
            <w:tcW w:w="1874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Высокий уровень инфляции в отрасли</w:t>
            </w:r>
          </w:p>
        </w:tc>
        <w:tc>
          <w:tcPr>
            <w:tcW w:w="1445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Уменьшение численности населения</w:t>
            </w:r>
          </w:p>
        </w:tc>
        <w:tc>
          <w:tcPr>
            <w:tcW w:w="1860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</w:tr>
      <w:tr w:rsidR="00873429" w:rsidRPr="0040335C" w:rsidTr="00DE7136">
        <w:trPr>
          <w:trHeight w:val="151"/>
        </w:trPr>
        <w:tc>
          <w:tcPr>
            <w:tcW w:w="948" w:type="dxa"/>
            <w:vMerge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706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Низкая вероятность реализации угроз</w:t>
            </w:r>
          </w:p>
        </w:tc>
        <w:tc>
          <w:tcPr>
            <w:tcW w:w="1822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Рост средневзвешенного курса доллара США</w:t>
            </w:r>
          </w:p>
        </w:tc>
        <w:tc>
          <w:tcPr>
            <w:tcW w:w="1874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Низкая инвестиционная активности иностранных инвесторов</w:t>
            </w:r>
          </w:p>
        </w:tc>
        <w:tc>
          <w:tcPr>
            <w:tcW w:w="1445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</w:p>
        </w:tc>
        <w:tc>
          <w:tcPr>
            <w:tcW w:w="1860" w:type="dxa"/>
            <w:vAlign w:val="center"/>
          </w:tcPr>
          <w:p w:rsidR="00873429" w:rsidRPr="0040335C" w:rsidRDefault="00873429" w:rsidP="00DE7136">
            <w:pPr>
              <w:pStyle w:val="a7"/>
              <w:rPr>
                <w:sz w:val="24"/>
                <w:szCs w:val="16"/>
              </w:rPr>
            </w:pPr>
            <w:r w:rsidRPr="0040335C">
              <w:rPr>
                <w:sz w:val="24"/>
                <w:szCs w:val="16"/>
              </w:rPr>
              <w:t>Повышение уровня требований потребителей к качеству товара</w:t>
            </w:r>
          </w:p>
        </w:tc>
      </w:tr>
    </w:tbl>
    <w:p w:rsidR="00873429" w:rsidRDefault="00873429" w:rsidP="00873429">
      <w:pPr>
        <w:pStyle w:val="ae"/>
      </w:pPr>
      <w:r>
        <w:t>Условные обозначения:</w:t>
      </w:r>
    </w:p>
    <w:p w:rsidR="00873429" w:rsidRDefault="00873429" w:rsidP="00873429">
      <w:pPr>
        <w:pStyle w:val="ae"/>
        <w:ind w:firstLine="0"/>
      </w:pPr>
      <w:r>
        <w:rPr>
          <w:noProof/>
        </w:rPr>
        <w:pict>
          <v:rect id="_x0000_s1027" style="position:absolute;left:0;text-align:left;margin-left:9pt;margin-top:3.6pt;width:27pt;height:9.6pt;z-index:-251655168" wrapcoords="-600 -900 -600 20700 22200 20700 22200 -900 -600 -900" fillcolor="silver">
            <w10:wrap type="tight"/>
            <w10:anchorlock/>
          </v:rect>
        </w:pict>
      </w:r>
      <w:r>
        <w:t>- наиболее важные для анализа поля матрицы</w:t>
      </w:r>
    </w:p>
    <w:p w:rsidR="00873429" w:rsidRPr="00873429" w:rsidRDefault="00873429" w:rsidP="00873429">
      <w:pPr>
        <w:pStyle w:val="a"/>
        <w:numPr>
          <w:ilvl w:val="0"/>
          <w:numId w:val="0"/>
        </w:numPr>
        <w:rPr>
          <w:sz w:val="28"/>
        </w:rPr>
      </w:pPr>
      <w:r w:rsidRPr="00873429">
        <w:rPr>
          <w:sz w:val="28"/>
        </w:rPr>
        <w:t>Рисунок 2 - Матрица угроз для организации</w:t>
      </w:r>
    </w:p>
    <w:p w:rsidR="00873429" w:rsidRPr="0040335C" w:rsidRDefault="00873429" w:rsidP="00873429">
      <w:pPr>
        <w:pStyle w:val="a"/>
        <w:numPr>
          <w:ilvl w:val="0"/>
          <w:numId w:val="0"/>
        </w:numPr>
        <w:jc w:val="both"/>
        <w:rPr>
          <w:sz w:val="24"/>
        </w:rPr>
      </w:pPr>
    </w:p>
    <w:p w:rsidR="00873429" w:rsidRPr="00DE0A8D" w:rsidRDefault="00873429" w:rsidP="00DE0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соответствующие выводы, рекомендации и предложения.</w:t>
      </w:r>
    </w:p>
    <w:sectPr w:rsidR="00873429" w:rsidRPr="00DE0A8D" w:rsidSect="0016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41C"/>
    <w:multiLevelType w:val="hybridMultilevel"/>
    <w:tmpl w:val="D2EA1C72"/>
    <w:lvl w:ilvl="0" w:tplc="ACF0E740">
      <w:start w:val="1"/>
      <w:numFmt w:val="decimal"/>
      <w:pStyle w:val="a"/>
      <w:lvlText w:val="Рис %1."/>
      <w:lvlJc w:val="left"/>
      <w:pPr>
        <w:tabs>
          <w:tab w:val="num" w:pos="720"/>
        </w:tabs>
      </w:pPr>
      <w:rPr>
        <w:rFonts w:hint="default"/>
        <w:b/>
        <w:bCs/>
        <w:i w:val="0"/>
        <w:iCs w:val="0"/>
        <w:sz w:val="20"/>
        <w:szCs w:val="20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/>
        <w:iCs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72736"/>
    <w:multiLevelType w:val="hybridMultilevel"/>
    <w:tmpl w:val="1CCE8FDC"/>
    <w:lvl w:ilvl="0" w:tplc="4F5040B2">
      <w:start w:val="1"/>
      <w:numFmt w:val="decimal"/>
      <w:pStyle w:val="a0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8604DA">
      <w:start w:val="1"/>
      <w:numFmt w:val="decimal"/>
      <w:pStyle w:val="a0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FA7F1B"/>
    <w:multiLevelType w:val="hybridMultilevel"/>
    <w:tmpl w:val="2976E5AC"/>
    <w:lvl w:ilvl="0" w:tplc="ACF0E740">
      <w:start w:val="1"/>
      <w:numFmt w:val="decimal"/>
      <w:pStyle w:val="a1"/>
      <w:lvlText w:val="Таблица %1."/>
      <w:lvlJc w:val="left"/>
      <w:pPr>
        <w:tabs>
          <w:tab w:val="num" w:pos="-2552"/>
        </w:tabs>
        <w:ind w:left="-2552" w:firstLine="7655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/>
        <w:iCs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149D7"/>
    <w:rsid w:val="00167126"/>
    <w:rsid w:val="0039316E"/>
    <w:rsid w:val="00873429"/>
    <w:rsid w:val="00BF32AB"/>
    <w:rsid w:val="00C425C3"/>
    <w:rsid w:val="00D149D7"/>
    <w:rsid w:val="00D9712D"/>
    <w:rsid w:val="00DE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67126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DE0A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бычный в таблице"/>
    <w:basedOn w:val="a2"/>
    <w:uiPriority w:val="99"/>
    <w:rsid w:val="00DE0A8D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1">
    <w:name w:val="Таблица"/>
    <w:basedOn w:val="a2"/>
    <w:next w:val="a2"/>
    <w:uiPriority w:val="99"/>
    <w:rsid w:val="00DE0A8D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лекции_осн текст"/>
    <w:basedOn w:val="a2"/>
    <w:link w:val="a9"/>
    <w:rsid w:val="00DE0A8D"/>
    <w:pPr>
      <w:spacing w:after="0" w:line="240" w:lineRule="auto"/>
      <w:ind w:firstLine="567"/>
      <w:jc w:val="both"/>
    </w:pPr>
    <w:rPr>
      <w:rFonts w:ascii="Verdana" w:eastAsia="PMingLiU" w:hAnsi="Verdana" w:cs="Times New Roman"/>
      <w:sz w:val="20"/>
      <w:szCs w:val="32"/>
      <w:lang w:eastAsia="zh-TW"/>
    </w:rPr>
  </w:style>
  <w:style w:type="paragraph" w:customStyle="1" w:styleId="a0">
    <w:name w:val="лекции_осн текст_нумеров"/>
    <w:basedOn w:val="a8"/>
    <w:link w:val="aa"/>
    <w:rsid w:val="00DE0A8D"/>
    <w:pPr>
      <w:numPr>
        <w:ilvl w:val="1"/>
        <w:numId w:val="2"/>
      </w:numPr>
      <w:tabs>
        <w:tab w:val="clear" w:pos="1440"/>
        <w:tab w:val="num" w:pos="357"/>
      </w:tabs>
      <w:ind w:left="357" w:hanging="357"/>
    </w:pPr>
  </w:style>
  <w:style w:type="character" w:customStyle="1" w:styleId="a9">
    <w:name w:val="лекции_осн текст Знак"/>
    <w:basedOn w:val="a3"/>
    <w:link w:val="a8"/>
    <w:rsid w:val="00DE0A8D"/>
    <w:rPr>
      <w:rFonts w:ascii="Verdana" w:eastAsia="PMingLiU" w:hAnsi="Verdana" w:cs="Times New Roman"/>
      <w:sz w:val="20"/>
      <w:szCs w:val="32"/>
      <w:lang w:eastAsia="zh-TW"/>
    </w:rPr>
  </w:style>
  <w:style w:type="character" w:customStyle="1" w:styleId="aa">
    <w:name w:val="лекции_осн текст_нумеров Знак Знак"/>
    <w:basedOn w:val="a9"/>
    <w:link w:val="a0"/>
    <w:rsid w:val="00DE0A8D"/>
  </w:style>
  <w:style w:type="paragraph" w:customStyle="1" w:styleId="ab">
    <w:name w:val="лекции_осн текст_ после нумеров"/>
    <w:basedOn w:val="a0"/>
    <w:link w:val="ac"/>
    <w:rsid w:val="00DE0A8D"/>
    <w:pPr>
      <w:numPr>
        <w:ilvl w:val="0"/>
        <w:numId w:val="0"/>
      </w:numPr>
      <w:ind w:left="357"/>
    </w:pPr>
  </w:style>
  <w:style w:type="character" w:customStyle="1" w:styleId="ac">
    <w:name w:val="лекции_осн текст_ после нумеров Знак"/>
    <w:basedOn w:val="aa"/>
    <w:link w:val="ab"/>
    <w:rsid w:val="00DE0A8D"/>
  </w:style>
  <w:style w:type="paragraph" w:customStyle="1" w:styleId="a">
    <w:name w:val="Рисунок"/>
    <w:basedOn w:val="a2"/>
    <w:next w:val="a2"/>
    <w:uiPriority w:val="99"/>
    <w:rsid w:val="00873429"/>
    <w:pPr>
      <w:numPr>
        <w:numId w:val="4"/>
      </w:numPr>
      <w:spacing w:after="240" w:line="240" w:lineRule="auto"/>
      <w:ind w:right="567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Обычный_без отступа_центр"/>
    <w:basedOn w:val="a2"/>
    <w:next w:val="a2"/>
    <w:uiPriority w:val="99"/>
    <w:rsid w:val="0087342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Справочные материалы"/>
    <w:basedOn w:val="a2"/>
    <w:uiPriority w:val="99"/>
    <w:rsid w:val="008734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2021-07-01T21:26:00Z</dcterms:created>
  <dcterms:modified xsi:type="dcterms:W3CDTF">2021-07-01T21:46:00Z</dcterms:modified>
</cp:coreProperties>
</file>